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3C9BC" w14:textId="77777777" w:rsidR="00251415" w:rsidRPr="00D545BF" w:rsidRDefault="00251415" w:rsidP="00D545BF">
      <w:pPr>
        <w:jc w:val="center"/>
        <w:rPr>
          <w:rFonts w:ascii="HGP創英角ｺﾞｼｯｸUB" w:eastAsia="HGP創英角ｺﾞｼｯｸUB" w:hAnsi="HGP創英角ｺﾞｼｯｸUB"/>
          <w:sz w:val="40"/>
          <w:szCs w:val="24"/>
        </w:rPr>
      </w:pPr>
      <w:bookmarkStart w:id="0" w:name="_GoBack"/>
      <w:bookmarkEnd w:id="0"/>
      <w:r w:rsidRPr="00D545BF">
        <w:rPr>
          <w:rFonts w:ascii="HGP創英角ｺﾞｼｯｸUB" w:eastAsia="HGP創英角ｺﾞｼｯｸUB" w:hAnsi="HGP創英角ｺﾞｼｯｸUB"/>
          <w:sz w:val="40"/>
          <w:szCs w:val="24"/>
        </w:rPr>
        <w:t>実施時の感染防止策チェックリスト（参加者向け）</w:t>
      </w:r>
    </w:p>
    <w:p w14:paraId="28AB2EAB" w14:textId="77777777" w:rsidR="002D026A" w:rsidRDefault="002D026A" w:rsidP="00D545BF">
      <w:pPr>
        <w:spacing w:line="400" w:lineRule="exact"/>
        <w:rPr>
          <w:rFonts w:ascii="BIZ UDPゴシック" w:eastAsia="BIZ UDPゴシック" w:hAnsi="BIZ UDPゴシック"/>
          <w:bCs/>
          <w:sz w:val="32"/>
          <w:szCs w:val="24"/>
          <w:u w:val="single"/>
        </w:rPr>
      </w:pPr>
    </w:p>
    <w:p w14:paraId="442F2390" w14:textId="673CF5B6" w:rsidR="00420DF9" w:rsidRPr="002D026A" w:rsidRDefault="00D545BF" w:rsidP="00D545BF">
      <w:pPr>
        <w:spacing w:line="400" w:lineRule="exact"/>
        <w:rPr>
          <w:rFonts w:ascii="BIZ UDPゴシック" w:eastAsia="BIZ UDPゴシック" w:hAnsi="BIZ UDPゴシック"/>
          <w:bCs/>
          <w:sz w:val="32"/>
          <w:szCs w:val="24"/>
          <w:u w:val="single"/>
        </w:rPr>
      </w:pPr>
      <w:r w:rsidRPr="002D026A">
        <w:rPr>
          <w:rFonts w:ascii="BIZ UDPゴシック" w:eastAsia="BIZ UDPゴシック" w:hAnsi="BIZ UDPゴシック"/>
          <w:bCs/>
          <w:sz w:val="32"/>
          <w:szCs w:val="24"/>
          <w:u w:val="single"/>
        </w:rPr>
        <w:t>参加者が遵守すべき事項</w:t>
      </w:r>
    </w:p>
    <w:p w14:paraId="5F74253A" w14:textId="77777777" w:rsidR="00D545BF" w:rsidRPr="00D545BF" w:rsidRDefault="00D545BF" w:rsidP="00D545BF">
      <w:pPr>
        <w:spacing w:line="400" w:lineRule="exact"/>
        <w:ind w:left="281" w:hangingChars="100" w:hanging="281"/>
        <w:rPr>
          <w:rFonts w:asciiTheme="majorEastAsia" w:eastAsiaTheme="majorEastAsia" w:hAnsiTheme="majorEastAsia"/>
          <w:b/>
          <w:sz w:val="28"/>
          <w:szCs w:val="24"/>
        </w:rPr>
      </w:pPr>
      <w:r w:rsidRPr="00D545BF">
        <w:rPr>
          <w:rFonts w:asciiTheme="majorEastAsia" w:eastAsiaTheme="majorEastAsia" w:hAnsiTheme="majorEastAsia"/>
          <w:b/>
          <w:sz w:val="28"/>
          <w:szCs w:val="24"/>
        </w:rPr>
        <w:t>□以下の事項に該当する場合は、自主的に参加を見合わせること（利用当日に書面で確認を行う）</w:t>
      </w:r>
    </w:p>
    <w:p w14:paraId="05C4FAB7" w14:textId="77777777" w:rsidR="00D545BF" w:rsidRPr="00D545BF" w:rsidRDefault="00D545BF" w:rsidP="00D545BF">
      <w:pPr>
        <w:spacing w:line="400" w:lineRule="exact"/>
        <w:ind w:firstLineChars="100" w:firstLine="280"/>
        <w:rPr>
          <w:rFonts w:asciiTheme="majorEastAsia" w:eastAsiaTheme="majorEastAsia" w:hAnsiTheme="majorEastAsia"/>
          <w:sz w:val="28"/>
          <w:szCs w:val="24"/>
        </w:rPr>
      </w:pPr>
      <w:r w:rsidRPr="00D545BF">
        <w:rPr>
          <w:rFonts w:asciiTheme="majorEastAsia" w:eastAsiaTheme="majorEastAsia" w:hAnsiTheme="majorEastAsia"/>
          <w:sz w:val="28"/>
          <w:szCs w:val="24"/>
        </w:rPr>
        <w:t>□体調がよくない場合（例：発熱・咳・咽頭痛などの症状がある場合）</w:t>
      </w:r>
    </w:p>
    <w:p w14:paraId="70D2ED62" w14:textId="77777777" w:rsidR="00D545BF" w:rsidRPr="00D545BF" w:rsidRDefault="00D545BF" w:rsidP="00D545BF">
      <w:pPr>
        <w:spacing w:line="400" w:lineRule="exact"/>
        <w:ind w:firstLineChars="100" w:firstLine="280"/>
        <w:rPr>
          <w:rFonts w:asciiTheme="majorEastAsia" w:eastAsiaTheme="majorEastAsia" w:hAnsiTheme="majorEastAsia"/>
          <w:sz w:val="28"/>
          <w:szCs w:val="24"/>
        </w:rPr>
      </w:pPr>
      <w:r w:rsidRPr="00D545BF">
        <w:rPr>
          <w:rFonts w:asciiTheme="majorEastAsia" w:eastAsiaTheme="majorEastAsia" w:hAnsiTheme="majorEastAsia"/>
          <w:sz w:val="28"/>
          <w:szCs w:val="24"/>
        </w:rPr>
        <w:t>□同居家族や身近な知人に感染が疑われる方がいる場合</w:t>
      </w:r>
    </w:p>
    <w:p w14:paraId="66E9BD90" w14:textId="77777777" w:rsidR="00D545BF" w:rsidRDefault="00D545BF" w:rsidP="00D545BF">
      <w:pPr>
        <w:spacing w:line="400" w:lineRule="exact"/>
        <w:ind w:firstLineChars="100" w:firstLine="280"/>
        <w:rPr>
          <w:rFonts w:asciiTheme="majorEastAsia" w:eastAsiaTheme="majorEastAsia" w:hAnsiTheme="majorEastAsia"/>
          <w:sz w:val="28"/>
          <w:szCs w:val="24"/>
        </w:rPr>
      </w:pPr>
      <w:r w:rsidRPr="00D545BF">
        <w:rPr>
          <w:rFonts w:asciiTheme="majorEastAsia" w:eastAsiaTheme="majorEastAsia" w:hAnsiTheme="majorEastAsia"/>
          <w:sz w:val="28"/>
          <w:szCs w:val="24"/>
        </w:rPr>
        <w:t>□過去14日以内に政府から入国制限、入国後の観察期間を必要とされて</w:t>
      </w:r>
    </w:p>
    <w:p w14:paraId="301A2BFC" w14:textId="77777777" w:rsidR="00D545BF" w:rsidRPr="00D545BF" w:rsidRDefault="00D545BF" w:rsidP="00D545BF">
      <w:pPr>
        <w:spacing w:line="400" w:lineRule="exact"/>
        <w:ind w:firstLineChars="200" w:firstLine="560"/>
        <w:rPr>
          <w:rFonts w:asciiTheme="majorEastAsia" w:eastAsiaTheme="majorEastAsia" w:hAnsiTheme="majorEastAsia"/>
          <w:sz w:val="28"/>
          <w:szCs w:val="24"/>
        </w:rPr>
      </w:pPr>
      <w:r w:rsidRPr="00D545BF">
        <w:rPr>
          <w:rFonts w:asciiTheme="majorEastAsia" w:eastAsiaTheme="majorEastAsia" w:hAnsiTheme="majorEastAsia"/>
          <w:sz w:val="28"/>
          <w:szCs w:val="24"/>
        </w:rPr>
        <w:t>いる国、地域等への渡航又は当該在住者との濃厚接触がある場合</w:t>
      </w:r>
    </w:p>
    <w:p w14:paraId="771620E2" w14:textId="77777777" w:rsidR="00D545BF" w:rsidRPr="00D545BF" w:rsidRDefault="00D545BF" w:rsidP="00D545BF">
      <w:pPr>
        <w:spacing w:line="400" w:lineRule="exact"/>
        <w:ind w:left="281" w:hangingChars="100" w:hanging="281"/>
        <w:rPr>
          <w:rFonts w:asciiTheme="majorEastAsia" w:eastAsiaTheme="majorEastAsia" w:hAnsiTheme="majorEastAsia"/>
          <w:b/>
          <w:sz w:val="28"/>
          <w:szCs w:val="24"/>
        </w:rPr>
      </w:pPr>
      <w:r w:rsidRPr="00D545BF">
        <w:rPr>
          <w:rFonts w:asciiTheme="majorEastAsia" w:eastAsiaTheme="majorEastAsia" w:hAnsiTheme="majorEastAsia"/>
          <w:b/>
          <w:sz w:val="28"/>
          <w:szCs w:val="24"/>
        </w:rPr>
        <w:t>□マスクを持参すること（参加受付時や着替え時等のスポーツを行っていない際や会話をする際にはマスクを着用すること）</w:t>
      </w:r>
    </w:p>
    <w:p w14:paraId="26F8831A" w14:textId="77777777" w:rsidR="00D545BF" w:rsidRPr="00D545BF" w:rsidRDefault="00D545BF" w:rsidP="00D545BF">
      <w:pPr>
        <w:spacing w:line="400" w:lineRule="exact"/>
        <w:rPr>
          <w:rFonts w:asciiTheme="majorEastAsia" w:eastAsiaTheme="majorEastAsia" w:hAnsiTheme="majorEastAsia"/>
          <w:b/>
          <w:sz w:val="28"/>
          <w:szCs w:val="24"/>
        </w:rPr>
      </w:pPr>
      <w:r w:rsidRPr="00D545BF">
        <w:rPr>
          <w:rFonts w:asciiTheme="majorEastAsia" w:eastAsiaTheme="majorEastAsia" w:hAnsiTheme="majorEastAsia"/>
          <w:b/>
          <w:sz w:val="28"/>
          <w:szCs w:val="24"/>
        </w:rPr>
        <w:t>□こまめな手洗い、アルコール等による手指消毒を実施すること</w:t>
      </w:r>
    </w:p>
    <w:p w14:paraId="26CA3FCF" w14:textId="77777777" w:rsidR="00D545BF" w:rsidRPr="00D545BF" w:rsidRDefault="00D545BF" w:rsidP="00D545BF">
      <w:pPr>
        <w:spacing w:line="400" w:lineRule="exact"/>
        <w:ind w:left="281" w:hangingChars="100" w:hanging="281"/>
        <w:rPr>
          <w:rFonts w:asciiTheme="majorEastAsia" w:eastAsiaTheme="majorEastAsia" w:hAnsiTheme="majorEastAsia"/>
          <w:b/>
          <w:sz w:val="28"/>
          <w:szCs w:val="24"/>
        </w:rPr>
      </w:pPr>
      <w:r w:rsidRPr="00D545BF">
        <w:rPr>
          <w:rFonts w:asciiTheme="majorEastAsia" w:eastAsiaTheme="majorEastAsia" w:hAnsiTheme="majorEastAsia"/>
          <w:b/>
          <w:sz w:val="28"/>
          <w:szCs w:val="24"/>
        </w:rPr>
        <w:t>□他の参加者、主催者スタッフ等との距離（できるだけ２ｍを目安に（最低１m））を確保すること（障がい者の誘導や介助を行う場合を除く）</w:t>
      </w:r>
    </w:p>
    <w:p w14:paraId="37FEA6FD" w14:textId="77777777" w:rsidR="00D545BF" w:rsidRPr="00D545BF" w:rsidRDefault="00D545BF" w:rsidP="00D545BF">
      <w:pPr>
        <w:spacing w:line="400" w:lineRule="exact"/>
        <w:rPr>
          <w:rFonts w:asciiTheme="majorEastAsia" w:eastAsiaTheme="majorEastAsia" w:hAnsiTheme="majorEastAsia"/>
          <w:b/>
          <w:sz w:val="28"/>
          <w:szCs w:val="24"/>
        </w:rPr>
      </w:pPr>
      <w:r w:rsidRPr="00D545BF">
        <w:rPr>
          <w:rFonts w:asciiTheme="majorEastAsia" w:eastAsiaTheme="majorEastAsia" w:hAnsiTheme="majorEastAsia"/>
          <w:b/>
          <w:sz w:val="28"/>
          <w:szCs w:val="24"/>
        </w:rPr>
        <w:t>□イベント中に大きな声で会話、応援等をしないこと</w:t>
      </w:r>
    </w:p>
    <w:p w14:paraId="3F5919FE" w14:textId="77777777" w:rsidR="00D545BF" w:rsidRPr="00D545BF" w:rsidRDefault="00D545BF" w:rsidP="00D545BF">
      <w:pPr>
        <w:spacing w:line="400" w:lineRule="exact"/>
        <w:ind w:left="281" w:hangingChars="100" w:hanging="281"/>
        <w:rPr>
          <w:rFonts w:asciiTheme="majorEastAsia" w:eastAsiaTheme="majorEastAsia" w:hAnsiTheme="majorEastAsia"/>
          <w:b/>
          <w:sz w:val="28"/>
          <w:szCs w:val="24"/>
        </w:rPr>
      </w:pPr>
      <w:r w:rsidRPr="00D545BF">
        <w:rPr>
          <w:rFonts w:asciiTheme="majorEastAsia" w:eastAsiaTheme="majorEastAsia" w:hAnsiTheme="majorEastAsia"/>
          <w:b/>
          <w:sz w:val="28"/>
          <w:szCs w:val="24"/>
        </w:rPr>
        <w:t>□感染防止のために主催者が決めたその他の措置の遵守、主催者の指示に従うこと</w:t>
      </w:r>
    </w:p>
    <w:p w14:paraId="5846F632" w14:textId="77777777" w:rsidR="00D545BF" w:rsidRPr="00D545BF" w:rsidRDefault="00D545BF" w:rsidP="00D545BF">
      <w:pPr>
        <w:spacing w:line="400" w:lineRule="exact"/>
        <w:ind w:left="281" w:hangingChars="100" w:hanging="281"/>
        <w:rPr>
          <w:rFonts w:asciiTheme="majorEastAsia" w:eastAsiaTheme="majorEastAsia" w:hAnsiTheme="majorEastAsia"/>
          <w:b/>
          <w:sz w:val="28"/>
          <w:szCs w:val="24"/>
        </w:rPr>
      </w:pPr>
      <w:r w:rsidRPr="00D545BF">
        <w:rPr>
          <w:rFonts w:asciiTheme="majorEastAsia" w:eastAsiaTheme="majorEastAsia" w:hAnsiTheme="majorEastAsia"/>
          <w:b/>
          <w:sz w:val="28"/>
          <w:szCs w:val="24"/>
        </w:rPr>
        <w:t>□イベント終了後２週間以内に新型コロナウイルス感染症を発症した場合は、主催者に対して速やかに濃厚接触者の有無等について報告すること</w:t>
      </w:r>
    </w:p>
    <w:p w14:paraId="355FBC99" w14:textId="77777777" w:rsidR="00D545BF" w:rsidRPr="00D545BF" w:rsidRDefault="00D545BF" w:rsidP="00D545BF">
      <w:pPr>
        <w:spacing w:line="400" w:lineRule="exact"/>
        <w:ind w:left="281" w:hangingChars="100" w:hanging="281"/>
        <w:rPr>
          <w:rFonts w:asciiTheme="majorEastAsia" w:eastAsiaTheme="majorEastAsia" w:hAnsiTheme="majorEastAsia"/>
          <w:b/>
          <w:sz w:val="28"/>
          <w:szCs w:val="24"/>
        </w:rPr>
      </w:pPr>
      <w:r w:rsidRPr="00D545BF">
        <w:rPr>
          <w:rFonts w:asciiTheme="majorEastAsia" w:eastAsiaTheme="majorEastAsia" w:hAnsiTheme="majorEastAsia"/>
          <w:b/>
          <w:sz w:val="28"/>
          <w:szCs w:val="24"/>
        </w:rPr>
        <w:t>□イベントの前後のミーティングや懇親会等においても、三つの密を避けること</w:t>
      </w:r>
    </w:p>
    <w:p w14:paraId="34D30AA8" w14:textId="77777777" w:rsidR="00D545BF" w:rsidRDefault="00D545BF" w:rsidP="00D545BF">
      <w:pPr>
        <w:spacing w:line="400" w:lineRule="exact"/>
        <w:rPr>
          <w:rFonts w:asciiTheme="majorEastAsia" w:eastAsiaTheme="majorEastAsia" w:hAnsiTheme="majorEastAsia"/>
          <w:sz w:val="24"/>
          <w:szCs w:val="24"/>
        </w:rPr>
      </w:pPr>
    </w:p>
    <w:p w14:paraId="1F4C970A" w14:textId="77777777" w:rsidR="00251415" w:rsidRPr="002D026A" w:rsidRDefault="00D545BF" w:rsidP="00D545BF">
      <w:pPr>
        <w:spacing w:line="400" w:lineRule="exact"/>
        <w:rPr>
          <w:rFonts w:ascii="BIZ UDPゴシック" w:eastAsia="BIZ UDPゴシック" w:hAnsi="BIZ UDPゴシック"/>
          <w:sz w:val="32"/>
          <w:szCs w:val="24"/>
          <w:u w:val="single"/>
        </w:rPr>
      </w:pPr>
      <w:r w:rsidRPr="002D026A">
        <w:rPr>
          <w:rFonts w:ascii="BIZ UDPゴシック" w:eastAsia="BIZ UDPゴシック" w:hAnsi="BIZ UDPゴシック"/>
          <w:sz w:val="32"/>
          <w:szCs w:val="24"/>
          <w:u w:val="single"/>
        </w:rPr>
        <w:t>参加者が運動</w:t>
      </w:r>
      <w:r w:rsidR="00251415" w:rsidRPr="002D026A">
        <w:rPr>
          <w:rFonts w:ascii="BIZ UDPゴシック" w:eastAsia="BIZ UDPゴシック" w:hAnsi="BIZ UDPゴシック"/>
          <w:sz w:val="32"/>
          <w:szCs w:val="24"/>
          <w:u w:val="single"/>
        </w:rPr>
        <w:t>を行う際の留意点</w:t>
      </w:r>
    </w:p>
    <w:p w14:paraId="584B2376" w14:textId="77777777" w:rsidR="00251415" w:rsidRPr="00D545BF" w:rsidRDefault="00251415" w:rsidP="00D545BF">
      <w:pPr>
        <w:spacing w:line="400" w:lineRule="exact"/>
        <w:rPr>
          <w:rFonts w:asciiTheme="majorEastAsia" w:eastAsiaTheme="majorEastAsia" w:hAnsiTheme="majorEastAsia"/>
          <w:b/>
          <w:sz w:val="28"/>
          <w:szCs w:val="24"/>
        </w:rPr>
      </w:pPr>
      <w:r w:rsidRPr="00D545BF">
        <w:rPr>
          <w:rFonts w:asciiTheme="majorEastAsia" w:eastAsiaTheme="majorEastAsia" w:hAnsiTheme="majorEastAsia"/>
          <w:b/>
          <w:sz w:val="28"/>
          <w:szCs w:val="24"/>
        </w:rPr>
        <w:t>□十分な距離の確保</w:t>
      </w:r>
    </w:p>
    <w:p w14:paraId="559C54FC" w14:textId="77777777" w:rsidR="00251415" w:rsidRPr="00D545BF" w:rsidRDefault="00251415" w:rsidP="00D545BF">
      <w:pPr>
        <w:spacing w:line="400" w:lineRule="exact"/>
        <w:ind w:leftChars="100" w:left="490" w:hangingChars="100" w:hanging="280"/>
        <w:rPr>
          <w:rFonts w:asciiTheme="majorEastAsia" w:eastAsiaTheme="majorEastAsia" w:hAnsiTheme="majorEastAsia"/>
          <w:sz w:val="28"/>
          <w:szCs w:val="24"/>
        </w:rPr>
      </w:pPr>
      <w:r w:rsidRPr="00D545BF">
        <w:rPr>
          <w:rFonts w:asciiTheme="majorEastAsia" w:eastAsiaTheme="majorEastAsia" w:hAnsiTheme="majorEastAsia"/>
          <w:sz w:val="28"/>
          <w:szCs w:val="24"/>
        </w:rPr>
        <w:t>□運動・スポーツの種類に関わらず、運動・スポーツをしていない間も含め、感染予防の観点から、周囲の人となるべく距離（</w:t>
      </w:r>
      <w:r w:rsidRPr="00D545BF">
        <w:rPr>
          <w:rFonts w:asciiTheme="majorEastAsia" w:eastAsiaTheme="majorEastAsia" w:hAnsiTheme="majorEastAsia" w:cs="ＭＳ ゴシック" w:hint="eastAsia"/>
          <w:sz w:val="28"/>
          <w:szCs w:val="24"/>
        </w:rPr>
        <w:t>※</w:t>
      </w:r>
      <w:r w:rsidRPr="00D545BF">
        <w:rPr>
          <w:rFonts w:asciiTheme="majorEastAsia" w:eastAsiaTheme="majorEastAsia" w:hAnsiTheme="majorEastAsia"/>
          <w:sz w:val="28"/>
          <w:szCs w:val="24"/>
        </w:rPr>
        <w:t>）を空けること（介助者や誘導者の必要な場合を除く）</w:t>
      </w:r>
      <w:r w:rsidR="00D545BF">
        <w:rPr>
          <w:rFonts w:asciiTheme="majorEastAsia" w:eastAsiaTheme="majorEastAsia" w:hAnsiTheme="majorEastAsia"/>
          <w:sz w:val="28"/>
          <w:szCs w:val="24"/>
        </w:rPr>
        <w:t>（</w:t>
      </w:r>
      <w:r w:rsidR="00D545BF">
        <w:rPr>
          <w:rFonts w:asciiTheme="majorEastAsia" w:eastAsiaTheme="majorEastAsia" w:hAnsiTheme="majorEastAsia" w:hint="eastAsia"/>
          <w:sz w:val="28"/>
          <w:szCs w:val="24"/>
        </w:rPr>
        <w:t>※）</w:t>
      </w:r>
      <w:r w:rsidR="00D545BF">
        <w:rPr>
          <w:rFonts w:asciiTheme="majorEastAsia" w:eastAsiaTheme="majorEastAsia" w:hAnsiTheme="majorEastAsia"/>
          <w:sz w:val="28"/>
          <w:szCs w:val="24"/>
        </w:rPr>
        <w:t>できるだけ２ｍを目安に</w:t>
      </w:r>
    </w:p>
    <w:p w14:paraId="69752FB2" w14:textId="77777777" w:rsidR="00251415" w:rsidRPr="00D545BF" w:rsidRDefault="00251415" w:rsidP="00D545BF">
      <w:pPr>
        <w:spacing w:line="400" w:lineRule="exact"/>
        <w:ind w:leftChars="100" w:left="490" w:hangingChars="100" w:hanging="280"/>
        <w:rPr>
          <w:rFonts w:asciiTheme="majorEastAsia" w:eastAsiaTheme="majorEastAsia" w:hAnsiTheme="majorEastAsia"/>
          <w:sz w:val="28"/>
          <w:szCs w:val="24"/>
        </w:rPr>
      </w:pPr>
      <w:r w:rsidRPr="00D545BF">
        <w:rPr>
          <w:rFonts w:asciiTheme="majorEastAsia" w:eastAsiaTheme="majorEastAsia" w:hAnsiTheme="majorEastAsia"/>
          <w:sz w:val="28"/>
          <w:szCs w:val="24"/>
        </w:rPr>
        <w:t>□</w:t>
      </w:r>
      <w:r w:rsidR="00D545BF" w:rsidRPr="00D545BF">
        <w:rPr>
          <w:rFonts w:asciiTheme="majorEastAsia" w:eastAsiaTheme="majorEastAsia" w:hAnsiTheme="majorEastAsia"/>
          <w:sz w:val="28"/>
          <w:szCs w:val="24"/>
        </w:rPr>
        <w:t>強度が高い運動</w:t>
      </w:r>
      <w:r w:rsidRPr="00D545BF">
        <w:rPr>
          <w:rFonts w:asciiTheme="majorEastAsia" w:eastAsiaTheme="majorEastAsia" w:hAnsiTheme="majorEastAsia"/>
          <w:sz w:val="28"/>
          <w:szCs w:val="24"/>
        </w:rPr>
        <w:t>の場合は、呼気が激しくなるため、より一層距離を空けること</w:t>
      </w:r>
    </w:p>
    <w:p w14:paraId="4FB3ABEF" w14:textId="77777777" w:rsidR="00251415" w:rsidRPr="00D545BF" w:rsidRDefault="00251415" w:rsidP="00D545BF">
      <w:pPr>
        <w:spacing w:line="400" w:lineRule="exact"/>
        <w:rPr>
          <w:rFonts w:asciiTheme="majorEastAsia" w:eastAsiaTheme="majorEastAsia" w:hAnsiTheme="majorEastAsia"/>
          <w:b/>
          <w:sz w:val="28"/>
          <w:szCs w:val="24"/>
        </w:rPr>
      </w:pPr>
      <w:r w:rsidRPr="00D545BF">
        <w:rPr>
          <w:rFonts w:asciiTheme="majorEastAsia" w:eastAsiaTheme="majorEastAsia" w:hAnsiTheme="majorEastAsia"/>
          <w:b/>
          <w:sz w:val="28"/>
          <w:szCs w:val="24"/>
        </w:rPr>
        <w:t>□タオルの共用はしないこと</w:t>
      </w:r>
    </w:p>
    <w:p w14:paraId="3AD7DBB9" w14:textId="77777777" w:rsidR="00420DF9" w:rsidRPr="00D545BF" w:rsidRDefault="00420DF9" w:rsidP="00D545BF">
      <w:pPr>
        <w:spacing w:line="400" w:lineRule="exact"/>
        <w:ind w:left="281" w:hangingChars="100" w:hanging="281"/>
        <w:rPr>
          <w:rFonts w:asciiTheme="majorEastAsia" w:eastAsiaTheme="majorEastAsia" w:hAnsiTheme="majorEastAsia"/>
          <w:b/>
          <w:sz w:val="28"/>
          <w:szCs w:val="24"/>
        </w:rPr>
      </w:pPr>
      <w:r w:rsidRPr="00D545BF">
        <w:rPr>
          <w:rFonts w:asciiTheme="majorEastAsia" w:eastAsiaTheme="majorEastAsia" w:hAnsiTheme="majorEastAsia"/>
          <w:b/>
          <w:sz w:val="28"/>
          <w:szCs w:val="24"/>
        </w:rPr>
        <w:t>□鼻水、唾液などが付いたごみは、ビニール袋に入れて密閉して縛り、</w:t>
      </w:r>
      <w:r w:rsidR="00D545BF" w:rsidRPr="00D545BF">
        <w:rPr>
          <w:rFonts w:asciiTheme="majorEastAsia" w:eastAsiaTheme="majorEastAsia" w:hAnsiTheme="majorEastAsia" w:hint="eastAsia"/>
          <w:b/>
          <w:sz w:val="28"/>
          <w:szCs w:val="24"/>
        </w:rPr>
        <w:t>各自持ち帰るこ</w:t>
      </w:r>
      <w:r w:rsidRPr="00D545BF">
        <w:rPr>
          <w:rFonts w:asciiTheme="majorEastAsia" w:eastAsiaTheme="majorEastAsia" w:hAnsiTheme="majorEastAsia"/>
          <w:b/>
          <w:sz w:val="28"/>
          <w:szCs w:val="24"/>
        </w:rPr>
        <w:t>と</w:t>
      </w:r>
    </w:p>
    <w:p w14:paraId="06151144" w14:textId="77777777" w:rsidR="00251415" w:rsidRPr="00D545BF" w:rsidRDefault="00251415" w:rsidP="00D545BF">
      <w:pPr>
        <w:spacing w:line="400" w:lineRule="exact"/>
        <w:ind w:left="281" w:hangingChars="100" w:hanging="281"/>
        <w:rPr>
          <w:rFonts w:asciiTheme="majorEastAsia" w:eastAsiaTheme="majorEastAsia" w:hAnsiTheme="majorEastAsia"/>
          <w:b/>
          <w:sz w:val="28"/>
          <w:szCs w:val="24"/>
        </w:rPr>
      </w:pPr>
      <w:r w:rsidRPr="00D545BF">
        <w:rPr>
          <w:rFonts w:asciiTheme="majorEastAsia" w:eastAsiaTheme="majorEastAsia" w:hAnsiTheme="majorEastAsia"/>
          <w:b/>
          <w:sz w:val="28"/>
          <w:szCs w:val="24"/>
        </w:rPr>
        <w:t>□飲食については、指定場所以外で行わず、周囲の人となるべく距離を取って対面を避け、会話は控えめにすること</w:t>
      </w:r>
    </w:p>
    <w:sectPr w:rsidR="00251415" w:rsidRPr="00D545BF" w:rsidSect="0025141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89BC5" w14:textId="77777777" w:rsidR="001436DC" w:rsidRDefault="001436DC" w:rsidP="007B21D1">
      <w:r>
        <w:separator/>
      </w:r>
    </w:p>
  </w:endnote>
  <w:endnote w:type="continuationSeparator" w:id="0">
    <w:p w14:paraId="69300743" w14:textId="77777777" w:rsidR="001436DC" w:rsidRDefault="001436DC" w:rsidP="007B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altName w:val="Malgun Gothic Semilight"/>
    <w:charset w:val="80"/>
    <w:family w:val="modern"/>
    <w:pitch w:val="variable"/>
    <w:sig w:usb0="00000000"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D5C39" w14:textId="77777777" w:rsidR="001436DC" w:rsidRDefault="001436DC" w:rsidP="007B21D1">
      <w:r>
        <w:separator/>
      </w:r>
    </w:p>
  </w:footnote>
  <w:footnote w:type="continuationSeparator" w:id="0">
    <w:p w14:paraId="717F5558" w14:textId="77777777" w:rsidR="001436DC" w:rsidRDefault="001436DC" w:rsidP="007B2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15"/>
    <w:rsid w:val="00110ACA"/>
    <w:rsid w:val="001436DC"/>
    <w:rsid w:val="001929E5"/>
    <w:rsid w:val="00232B10"/>
    <w:rsid w:val="00251415"/>
    <w:rsid w:val="002D026A"/>
    <w:rsid w:val="00420DF9"/>
    <w:rsid w:val="00583ED3"/>
    <w:rsid w:val="006E2635"/>
    <w:rsid w:val="006F0777"/>
    <w:rsid w:val="007B21D1"/>
    <w:rsid w:val="009659D1"/>
    <w:rsid w:val="00C50E98"/>
    <w:rsid w:val="00C706D5"/>
    <w:rsid w:val="00D40840"/>
    <w:rsid w:val="00D545BF"/>
    <w:rsid w:val="00D65EB5"/>
    <w:rsid w:val="00DF6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FE901F"/>
  <w15:docId w15:val="{8247EE47-9C31-4EF2-BF74-3D7E51DB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1415"/>
    <w:pPr>
      <w:widowControl w:val="0"/>
      <w:autoSpaceDE w:val="0"/>
      <w:autoSpaceDN w:val="0"/>
      <w:adjustRightInd w:val="0"/>
    </w:pPr>
    <w:rPr>
      <w:rFonts w:ascii="メイリオ" w:hAnsi="メイリオ" w:cs="メイリオ"/>
      <w:color w:val="000000"/>
      <w:kern w:val="0"/>
      <w:sz w:val="24"/>
      <w:szCs w:val="24"/>
    </w:rPr>
  </w:style>
  <w:style w:type="paragraph" w:styleId="a3">
    <w:name w:val="header"/>
    <w:basedOn w:val="a"/>
    <w:link w:val="a4"/>
    <w:uiPriority w:val="99"/>
    <w:unhideWhenUsed/>
    <w:rsid w:val="007B21D1"/>
    <w:pPr>
      <w:tabs>
        <w:tab w:val="center" w:pos="4252"/>
        <w:tab w:val="right" w:pos="8504"/>
      </w:tabs>
      <w:snapToGrid w:val="0"/>
    </w:pPr>
  </w:style>
  <w:style w:type="character" w:customStyle="1" w:styleId="a4">
    <w:name w:val="ヘッダー (文字)"/>
    <w:basedOn w:val="a0"/>
    <w:link w:val="a3"/>
    <w:uiPriority w:val="99"/>
    <w:rsid w:val="007B21D1"/>
  </w:style>
  <w:style w:type="paragraph" w:styleId="a5">
    <w:name w:val="footer"/>
    <w:basedOn w:val="a"/>
    <w:link w:val="a6"/>
    <w:uiPriority w:val="99"/>
    <w:unhideWhenUsed/>
    <w:rsid w:val="007B21D1"/>
    <w:pPr>
      <w:tabs>
        <w:tab w:val="center" w:pos="4252"/>
        <w:tab w:val="right" w:pos="8504"/>
      </w:tabs>
      <w:snapToGrid w:val="0"/>
    </w:pPr>
  </w:style>
  <w:style w:type="character" w:customStyle="1" w:styleId="a6">
    <w:name w:val="フッター (文字)"/>
    <w:basedOn w:val="a0"/>
    <w:link w:val="a5"/>
    <w:uiPriority w:val="99"/>
    <w:rsid w:val="007B21D1"/>
  </w:style>
  <w:style w:type="paragraph" w:styleId="a7">
    <w:name w:val="Balloon Text"/>
    <w:basedOn w:val="a"/>
    <w:link w:val="a8"/>
    <w:uiPriority w:val="99"/>
    <w:semiHidden/>
    <w:unhideWhenUsed/>
    <w:rsid w:val="00110A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0A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SS190100660</dc:creator>
  <cp:lastModifiedBy>菅原 清隆</cp:lastModifiedBy>
  <cp:revision>2</cp:revision>
  <cp:lastPrinted>2020-08-28T03:25:00Z</cp:lastPrinted>
  <dcterms:created xsi:type="dcterms:W3CDTF">2020-08-28T03:25:00Z</dcterms:created>
  <dcterms:modified xsi:type="dcterms:W3CDTF">2020-08-28T03:25:00Z</dcterms:modified>
</cp:coreProperties>
</file>